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2F073" w14:textId="77777777" w:rsidR="00BC7B26" w:rsidRDefault="00BC7B26" w:rsidP="00BC7B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_heading=h.gjdgxs" w:colFirst="0" w:colLast="0"/>
      <w:bookmarkStart w:id="1" w:name="_Hlk118115230"/>
      <w:bookmarkEnd w:id="0"/>
    </w:p>
    <w:p w14:paraId="034F453F" w14:textId="41B2C6C4" w:rsidR="00BC7B26" w:rsidRDefault="00816EAE" w:rsidP="00BC7B26">
      <w:pPr>
        <w:spacing w:before="240"/>
        <w:jc w:val="center"/>
        <w:rPr>
          <w:b/>
          <w:caps/>
          <w:sz w:val="24"/>
          <w:szCs w:val="24"/>
        </w:rPr>
      </w:pPr>
      <w:bookmarkStart w:id="2" w:name="_heading=h.2s8eyo1" w:colFirst="0" w:colLast="0"/>
      <w:bookmarkStart w:id="3" w:name="_Hlk114839069"/>
      <w:bookmarkStart w:id="4" w:name="_Hlk114838098"/>
      <w:bookmarkEnd w:id="2"/>
      <w:r>
        <w:rPr>
          <w:noProof/>
        </w:rPr>
        <w:drawing>
          <wp:anchor distT="0" distB="0" distL="114300" distR="114300" simplePos="0" relativeHeight="251661312" behindDoc="0" locked="0" layoutInCell="1" allowOverlap="1" wp14:anchorId="02801AC2" wp14:editId="078F37E2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7B26">
        <w:rPr>
          <w:noProof/>
        </w:rPr>
        <w:drawing>
          <wp:anchor distT="0" distB="0" distL="114300" distR="114300" simplePos="0" relativeHeight="251659264" behindDoc="0" locked="0" layoutInCell="1" allowOverlap="1" wp14:anchorId="2AB07A89" wp14:editId="794AB29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030B8" w14:textId="77777777" w:rsidR="00BC7B26" w:rsidRDefault="00BC7B26" w:rsidP="00BC7B26">
      <w:pPr>
        <w:spacing w:before="240"/>
        <w:jc w:val="center"/>
        <w:rPr>
          <w:b/>
          <w:caps/>
          <w:sz w:val="24"/>
          <w:szCs w:val="24"/>
        </w:rPr>
      </w:pPr>
    </w:p>
    <w:bookmarkEnd w:id="3"/>
    <w:p w14:paraId="54F9CA7A" w14:textId="77777777" w:rsidR="00BC7B26" w:rsidRDefault="00BC7B26" w:rsidP="00BC7B26">
      <w:pPr>
        <w:spacing w:before="240"/>
        <w:jc w:val="center"/>
        <w:rPr>
          <w:b/>
          <w:caps/>
          <w:sz w:val="24"/>
          <w:szCs w:val="24"/>
        </w:rPr>
      </w:pPr>
    </w:p>
    <w:p w14:paraId="0DD98DAE" w14:textId="77777777" w:rsidR="00BC7B26" w:rsidRPr="002D0ED3" w:rsidRDefault="00BC7B26" w:rsidP="00BC7B2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6E1CFA24" w14:textId="77777777" w:rsidR="00BC7B26" w:rsidRPr="002D0ED3" w:rsidRDefault="00BC7B26" w:rsidP="00BC7B2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68B51E2D" w14:textId="77777777" w:rsidR="00BC7B26" w:rsidRPr="002D0ED3" w:rsidRDefault="00BC7B26" w:rsidP="00BC7B2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0753A228" w14:textId="77777777" w:rsidR="00BC7B26" w:rsidRPr="00A33E00" w:rsidRDefault="00BC7B26" w:rsidP="00BC7B2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2E808B09" w14:textId="77777777" w:rsidR="00BC7B26" w:rsidRPr="002D0ED3" w:rsidRDefault="00BC7B26" w:rsidP="00BC7B2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14629C15" w14:textId="232EDB7F" w:rsidR="00BC7B26" w:rsidRPr="002D0ED3" w:rsidRDefault="00BC7B26" w:rsidP="00BC7B2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816EAE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1"/>
    <w:bookmarkEnd w:id="4"/>
    <w:p w14:paraId="3F07C96E" w14:textId="77777777" w:rsidR="00BC7B26" w:rsidRDefault="00BC7B2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br w:type="page"/>
      </w:r>
    </w:p>
    <w:p w14:paraId="00000001" w14:textId="0955E390" w:rsidR="008A4F8E" w:rsidRDefault="00615A26">
      <w:pPr>
        <w:pStyle w:val="Heading2"/>
        <w:spacing w:after="92"/>
        <w:ind w:right="0"/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lastRenderedPageBreak/>
        <w:t>Call Off Schedule 32 (Consortium Bids)</w:t>
      </w:r>
    </w:p>
    <w:p w14:paraId="00000002" w14:textId="77777777" w:rsidR="008A4F8E" w:rsidRDefault="00615A2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3" w14:textId="77777777" w:rsidR="008A4F8E" w:rsidRDefault="00615A26" w:rsidP="00630FEE">
      <w:pPr>
        <w:pStyle w:val="Heading2"/>
        <w:spacing w:after="92"/>
        <w:ind w:left="0" w:right="0" w:firstLine="0"/>
        <w:jc w:val="left"/>
        <w:rPr>
          <w:rFonts w:ascii="Arial" w:eastAsia="Arial" w:hAnsi="Arial" w:cs="Arial"/>
          <w:b w:val="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Consortium Bids for Call Off Contracts</w:t>
      </w:r>
      <w:r>
        <w:rPr>
          <w:rFonts w:ascii="Arial" w:eastAsia="Arial" w:hAnsi="Arial" w:cs="Arial"/>
          <w:sz w:val="24"/>
          <w:szCs w:val="24"/>
        </w:rPr>
        <w:br/>
      </w:r>
    </w:p>
    <w:p w14:paraId="00000004" w14:textId="77777777" w:rsidR="008A4F8E" w:rsidRDefault="00615A26" w:rsidP="00630FEE">
      <w:pPr>
        <w:pStyle w:val="Heading3"/>
        <w:spacing w:line="246" w:lineRule="auto"/>
        <w:ind w:right="21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Introduction </w:t>
      </w:r>
    </w:p>
    <w:p w14:paraId="00000005" w14:textId="77777777" w:rsidR="008A4F8E" w:rsidRDefault="00615A2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33 describes the activities that each Supplier will undertake if bidding as a consortium of Supplier members to bid for a Call-Off Contract. </w:t>
      </w:r>
    </w:p>
    <w:p w14:paraId="00000006" w14:textId="77777777" w:rsidR="008A4F8E" w:rsidRDefault="008A4F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851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7" w14:textId="77777777" w:rsidR="008A4F8E" w:rsidRDefault="00615A26" w:rsidP="00630FEE">
      <w:pPr>
        <w:pStyle w:val="Heading3"/>
        <w:spacing w:line="246" w:lineRule="auto"/>
        <w:ind w:right="21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Consortium </w:t>
      </w:r>
    </w:p>
    <w:p w14:paraId="00000008" w14:textId="77777777" w:rsidR="008A4F8E" w:rsidRDefault="00615A2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may combine to bid for a Call-Off Contract, as part of a Competitive Award procedure only, either by:</w:t>
      </w:r>
    </w:p>
    <w:p w14:paraId="00000009" w14:textId="77777777" w:rsidR="008A4F8E" w:rsidRDefault="008A4F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360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A" w14:textId="77777777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 informal agreement between Supplier members with a lead Supplier </w:t>
      </w:r>
    </w:p>
    <w:p w14:paraId="0000000B" w14:textId="77777777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Developing a formal arrangement by the use of a non-incorporated special purpose vehicle </w:t>
      </w:r>
    </w:p>
    <w:p w14:paraId="0000000C" w14:textId="77777777" w:rsidR="008A4F8E" w:rsidRDefault="008A4F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88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D" w14:textId="77777777" w:rsidR="008A4F8E" w:rsidRDefault="00615A2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 each case the Supplier members shall, in addition to other considerations laid out in the Framework agreement;</w:t>
      </w:r>
    </w:p>
    <w:p w14:paraId="0000000E" w14:textId="77777777" w:rsidR="008A4F8E" w:rsidRDefault="008A4F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360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F" w14:textId="77777777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share with the Buyer the structure of the consortium bidding as part of the tender for the Call-Off contract.</w:t>
      </w:r>
    </w:p>
    <w:p w14:paraId="00000010" w14:textId="77777777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be constrained when bidding by the maximum rates as set out in the framework agreement. Maximum rates shall be the highest rates among all of the Supplier members jointly bidding for a Call-Off Contract.</w:t>
      </w:r>
    </w:p>
    <w:p w14:paraId="00000011" w14:textId="77777777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only bid once, either on their own or part of a consortium per Call-Off Contract.</w:t>
      </w:r>
    </w:p>
    <w:p w14:paraId="00000012" w14:textId="687A0D88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all consortium members have been awarded a place on the Framework lot the Buyer is calling off under.</w:t>
      </w:r>
    </w:p>
    <w:p w14:paraId="00000013" w14:textId="77777777" w:rsidR="008A4F8E" w:rsidRDefault="008A4F8E">
      <w:pPr>
        <w:spacing w:line="246" w:lineRule="auto"/>
        <w:ind w:right="306"/>
        <w:rPr>
          <w:rFonts w:ascii="Arial" w:eastAsia="Arial" w:hAnsi="Arial" w:cs="Arial"/>
          <w:sz w:val="24"/>
          <w:szCs w:val="24"/>
        </w:rPr>
      </w:pPr>
    </w:p>
    <w:p w14:paraId="00000014" w14:textId="77777777" w:rsidR="008A4F8E" w:rsidRDefault="00615A2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Failure to comply with the provisions of paragraph 3 may result in a Supplier exclusion from bidding for the Call-Off Contract.</w:t>
      </w:r>
    </w:p>
    <w:p w14:paraId="00000015" w14:textId="77777777" w:rsidR="008A4F8E" w:rsidRDefault="008A4F8E"/>
    <w:sectPr w:rsidR="008A4F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29EFC" w14:textId="77777777" w:rsidR="00FC68F0" w:rsidRDefault="00FC68F0">
      <w:pPr>
        <w:spacing w:after="0" w:line="240" w:lineRule="auto"/>
      </w:pPr>
      <w:r>
        <w:separator/>
      </w:r>
    </w:p>
  </w:endnote>
  <w:endnote w:type="continuationSeparator" w:id="0">
    <w:p w14:paraId="46AAFEE5" w14:textId="77777777" w:rsidR="00FC68F0" w:rsidRDefault="00FC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21BC7" w14:textId="77777777" w:rsidR="00630FEE" w:rsidRDefault="00630F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075F" w14:textId="77777777" w:rsidR="00BC7B26" w:rsidRDefault="00BC7B26" w:rsidP="00BC7B26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b/>
        <w:sz w:val="20"/>
        <w:szCs w:val="20"/>
      </w:rPr>
      <w:t>Call-Off Schedule 32 (Consortium Bids)</w:t>
    </w:r>
  </w:p>
  <w:p w14:paraId="60A78BFF" w14:textId="77777777" w:rsidR="00BC7B26" w:rsidRPr="00BC7B26" w:rsidRDefault="00BC7B26" w:rsidP="00BC7B26">
    <w:pPr>
      <w:spacing w:after="0" w:line="240" w:lineRule="auto"/>
      <w:ind w:left="0" w:firstLine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 </w:t>
    </w:r>
    <w:r w:rsidRPr="00BC7B26">
      <w:rPr>
        <w:rFonts w:ascii="Arial" w:eastAsia="Arial" w:hAnsi="Arial" w:cs="Arial"/>
        <w:sz w:val="20"/>
        <w:szCs w:val="20"/>
      </w:rPr>
      <w:t>CCSE22A05</w:t>
    </w:r>
  </w:p>
  <w:p w14:paraId="16B2903A" w14:textId="77777777" w:rsidR="00BC7B26" w:rsidRPr="00BC7B26" w:rsidRDefault="00BC7B26" w:rsidP="00BC7B26">
    <w:pPr>
      <w:spacing w:after="0" w:line="240" w:lineRule="auto"/>
      <w:ind w:left="0" w:firstLine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624A7B02" w14:textId="5570932C" w:rsidR="00BC7B26" w:rsidRDefault="00BC7B26" w:rsidP="00BC7B26">
    <w:pPr>
      <w:pStyle w:val="Footer"/>
      <w:ind w:left="0" w:firstLine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v0.1</w:t>
    </w:r>
  </w:p>
  <w:p w14:paraId="11ED81ED" w14:textId="38BA6892" w:rsidR="00BC7B26" w:rsidRPr="00BC7B26" w:rsidRDefault="00FB569B" w:rsidP="00BC7B26">
    <w:pPr>
      <w:pStyle w:val="Footer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25224306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BC7B26" w:rsidRPr="00BC7B26">
              <w:rPr>
                <w:rFonts w:ascii="Arial" w:hAnsi="Arial" w:cs="Arial"/>
              </w:rPr>
              <w:t xml:space="preserve">Page </w:t>
            </w:r>
            <w:r w:rsidR="00BC7B26" w:rsidRPr="00BC7B2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BC7B26" w:rsidRPr="00BC7B26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="00BC7B26" w:rsidRPr="00BC7B2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BC7B26" w:rsidRPr="00BC7B26">
              <w:rPr>
                <w:rFonts w:ascii="Arial" w:hAnsi="Arial" w:cs="Arial"/>
                <w:b/>
                <w:bCs/>
                <w:noProof/>
              </w:rPr>
              <w:t>2</w:t>
            </w:r>
            <w:r w:rsidR="00BC7B26" w:rsidRPr="00BC7B2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="00BC7B26" w:rsidRPr="00BC7B26">
              <w:rPr>
                <w:rFonts w:ascii="Arial" w:hAnsi="Arial" w:cs="Arial"/>
              </w:rPr>
              <w:t xml:space="preserve"> of </w:t>
            </w:r>
            <w:r w:rsidR="00BC7B26" w:rsidRPr="00BC7B2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BC7B26" w:rsidRPr="00BC7B26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="00BC7B26" w:rsidRPr="00BC7B2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BC7B26" w:rsidRPr="00BC7B26">
              <w:rPr>
                <w:rFonts w:ascii="Arial" w:hAnsi="Arial" w:cs="Arial"/>
                <w:b/>
                <w:bCs/>
                <w:noProof/>
              </w:rPr>
              <w:t>2</w:t>
            </w:r>
            <w:r w:rsidR="00BC7B26" w:rsidRPr="00BC7B2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0000001E" w14:textId="77777777" w:rsidR="008A4F8E" w:rsidRDefault="008A4F8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4B3F0" w14:textId="77777777" w:rsidR="00630FEE" w:rsidRDefault="00630F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AB6FE" w14:textId="77777777" w:rsidR="00FC68F0" w:rsidRDefault="00FC68F0">
      <w:pPr>
        <w:spacing w:after="0" w:line="240" w:lineRule="auto"/>
      </w:pPr>
      <w:r>
        <w:separator/>
      </w:r>
    </w:p>
  </w:footnote>
  <w:footnote w:type="continuationSeparator" w:id="0">
    <w:p w14:paraId="58B3FC4F" w14:textId="77777777" w:rsidR="00FC68F0" w:rsidRDefault="00FC6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A773" w14:textId="77777777" w:rsidR="00630FEE" w:rsidRDefault="00630F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9" w14:textId="6871A1D2" w:rsidR="008A4F8E" w:rsidRPr="00BC7B26" w:rsidRDefault="00BC7B26" w:rsidP="00BC7B26">
    <w:pPr>
      <w:spacing w:after="0" w:line="240" w:lineRule="auto"/>
      <w:ind w:left="0" w:firstLine="0"/>
      <w:jc w:val="center"/>
      <w:rPr>
        <w:rFonts w:ascii="Arial" w:eastAsia="Arial" w:hAnsi="Arial" w:cs="Arial"/>
        <w:b/>
      </w:rPr>
    </w:pPr>
    <w:r>
      <w:rPr>
        <w:rFonts w:ascii="Arial" w:eastAsia="Arial" w:hAnsi="Arial" w:cs="Arial"/>
        <w:b/>
      </w:rPr>
      <w:t>OFFICIAL SENSITIVE</w:t>
    </w:r>
  </w:p>
  <w:p w14:paraId="0000001A" w14:textId="77777777" w:rsidR="008A4F8E" w:rsidRDefault="008A4F8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EE1BF" w14:textId="77777777" w:rsidR="00630FEE" w:rsidRDefault="00630F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B0637"/>
    <w:multiLevelType w:val="multilevel"/>
    <w:tmpl w:val="3348DE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26899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F8E"/>
    <w:rsid w:val="00615A26"/>
    <w:rsid w:val="00630FEE"/>
    <w:rsid w:val="00816EAE"/>
    <w:rsid w:val="008A4F8E"/>
    <w:rsid w:val="00BC7B26"/>
    <w:rsid w:val="00FC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222B3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13" w:line="248" w:lineRule="auto"/>
        <w:ind w:left="118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D2"/>
    <w:rPr>
      <w:color w:val="00000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next w:val="Normal"/>
    <w:link w:val="Heading2Char"/>
    <w:uiPriority w:val="9"/>
    <w:unhideWhenUsed/>
    <w:qFormat/>
    <w:rsid w:val="003842D2"/>
    <w:pPr>
      <w:keepNext/>
      <w:keepLines/>
      <w:spacing w:after="4" w:line="266" w:lineRule="auto"/>
      <w:ind w:left="10" w:right="1198"/>
      <w:jc w:val="center"/>
      <w:outlineLvl w:val="1"/>
    </w:pPr>
    <w:rPr>
      <w:b/>
      <w:color w:val="000000"/>
    </w:rPr>
  </w:style>
  <w:style w:type="paragraph" w:styleId="Heading3">
    <w:name w:val="heading 3"/>
    <w:next w:val="Normal"/>
    <w:link w:val="Heading3Char"/>
    <w:uiPriority w:val="9"/>
    <w:unhideWhenUsed/>
    <w:qFormat/>
    <w:rsid w:val="003842D2"/>
    <w:pPr>
      <w:keepNext/>
      <w:keepLines/>
      <w:spacing w:after="224"/>
      <w:ind w:left="10" w:right="1198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3842D2"/>
    <w:rPr>
      <w:rFonts w:ascii="Times New Roman" w:eastAsia="Times New Roman" w:hAnsi="Times New Roman" w:cs="Times New Roman"/>
      <w:b/>
      <w:color w:val="00000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842D2"/>
    <w:rPr>
      <w:rFonts w:ascii="Times New Roman" w:eastAsia="Times New Roman" w:hAnsi="Times New Roman" w:cs="Times New Roman"/>
      <w:b/>
      <w:color w:val="00000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842D2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842D2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44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4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4E8"/>
    <w:rPr>
      <w:rFonts w:ascii="Times New Roman" w:eastAsia="Times New Roman" w:hAnsi="Times New Roman" w:cs="Times New Roman"/>
      <w:color w:val="00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4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4E8"/>
    <w:rPr>
      <w:rFonts w:ascii="Times New Roman" w:eastAsia="Times New Roman" w:hAnsi="Times New Roman" w:cs="Times New Roman"/>
      <w:b/>
      <w:bCs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4E8"/>
    <w:rPr>
      <w:rFonts w:ascii="Segoe UI" w:eastAsia="Times New Roman" w:hAnsi="Segoe UI" w:cs="Segoe UI"/>
      <w:color w:val="000000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DDC"/>
    <w:rPr>
      <w:rFonts w:ascii="Times New Roman" w:eastAsia="Times New Roman" w:hAnsi="Times New Roman" w:cs="Times New Roman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DDC"/>
    <w:rPr>
      <w:rFonts w:ascii="Times New Roman" w:eastAsia="Times New Roman" w:hAnsi="Times New Roman" w:cs="Times New Roman"/>
      <w:color w:val="00000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A6DDC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lang w:eastAsia="en-US"/>
    </w:rPr>
  </w:style>
  <w:style w:type="character" w:customStyle="1" w:styleId="apple-tab-span">
    <w:name w:val="apple-tab-span"/>
    <w:basedOn w:val="DefaultParagraphFont"/>
    <w:rsid w:val="00CA6DDC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XFBga3cd0BGgaJX4E/hBk/9/nQ==">AMUW2mUwAI7kN3NasRq0GoT6miQIzbKfs2x6/IXxJPJHd/XtUXGgiJauWvwMC2Q/VDFFEHpo/OHqdsHouHaysqjkc89pRHtlMInImzQEH0hg2SDRrlvyqvFTxcAVdWc+1pjNz5yZG+i5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Kumar Kairamkonda</dc:creator>
  <cp:lastModifiedBy>Nicola Congreve</cp:lastModifiedBy>
  <cp:revision>2</cp:revision>
  <dcterms:created xsi:type="dcterms:W3CDTF">2023-07-20T08:41:00Z</dcterms:created>
  <dcterms:modified xsi:type="dcterms:W3CDTF">2023-07-20T08:41:00Z</dcterms:modified>
</cp:coreProperties>
</file>